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DB" w:rsidRDefault="006462DB" w:rsidP="006462DB">
      <w:pPr>
        <w:pStyle w:val="a3"/>
        <w:shd w:val="clear" w:color="auto" w:fill="F3F3F2"/>
        <w:spacing w:before="0" w:beforeAutospacing="0" w:after="0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6"/>
          <w:szCs w:val="36"/>
          <w:shd w:val="clear" w:color="auto" w:fill="F3F3F2"/>
        </w:rPr>
        <w:t>Контроль за денежными средствами и имуществом чиновников и их близких станет непрерывным и будет осуществляться в режиме реального времени через использование государственной системы «Посейдон»</w:t>
      </w:r>
    </w:p>
    <w:p w:rsidR="006462DB" w:rsidRDefault="006462DB" w:rsidP="006462DB">
      <w:pPr>
        <w:pStyle w:val="a3"/>
        <w:shd w:val="clear" w:color="auto" w:fill="F3F3F2"/>
        <w:spacing w:before="0" w:beforeAutospacing="0" w:after="0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Государственная Дума на пленарном заседании приняла во втором и третьем чтениях </w:t>
      </w:r>
      <w:hyperlink r:id="rId4" w:tgtFrame="_blank" w:history="1">
        <w:r>
          <w:rPr>
            <w:rStyle w:val="a4"/>
            <w:color w:val="1E2229"/>
            <w:sz w:val="30"/>
            <w:szCs w:val="30"/>
            <w:bdr w:val="none" w:sz="0" w:space="0" w:color="auto" w:frame="1"/>
          </w:rPr>
          <w:t>закон</w:t>
        </w:r>
      </w:hyperlink>
      <w:r>
        <w:rPr>
          <w:color w:val="1E2229"/>
          <w:sz w:val="30"/>
          <w:szCs w:val="30"/>
        </w:rPr>
        <w:t>, который направлен на совершенствование противодействия коррупции. Также во втором и третьем чтении были одобрены корреспондирующие </w:t>
      </w:r>
      <w:hyperlink r:id="rId5" w:tgtFrame="_blank" w:history="1">
        <w:r>
          <w:rPr>
            <w:rStyle w:val="a4"/>
            <w:color w:val="1E2229"/>
            <w:sz w:val="30"/>
            <w:szCs w:val="30"/>
            <w:bdr w:val="none" w:sz="0" w:space="0" w:color="auto" w:frame="1"/>
          </w:rPr>
          <w:t>изменения</w:t>
        </w:r>
      </w:hyperlink>
      <w:r>
        <w:rPr>
          <w:color w:val="1E2229"/>
          <w:sz w:val="30"/>
          <w:szCs w:val="30"/>
        </w:rPr>
        <w:t> в Федеральный конституционный закон «О Правительстве РФ».</w:t>
      </w:r>
    </w:p>
    <w:p w:rsidR="006462DB" w:rsidRDefault="006462DB" w:rsidP="006462DB">
      <w:pPr>
        <w:pStyle w:val="a3"/>
        <w:shd w:val="clear" w:color="auto" w:fill="F3F3F2"/>
        <w:spacing w:before="0" w:beforeAutospacing="0" w:after="435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 xml:space="preserve">В соответствии с принятыми изменениями теперь контроль за денежными средствами и имуществом чиновников и их близких станет непрерывным и будет осуществляться в режиме реального времени через использование государственной системы «Посейдон». Как подчеркивали авторы закона, благодаря этому сервису можно будет оперативно получать информацию от ФНС, </w:t>
      </w:r>
      <w:proofErr w:type="spellStart"/>
      <w:r>
        <w:rPr>
          <w:color w:val="1E2229"/>
          <w:sz w:val="30"/>
          <w:szCs w:val="30"/>
        </w:rPr>
        <w:t>Росфинмониторинга</w:t>
      </w:r>
      <w:proofErr w:type="spellEnd"/>
      <w:r>
        <w:rPr>
          <w:color w:val="1E2229"/>
          <w:sz w:val="30"/>
          <w:szCs w:val="30"/>
        </w:rPr>
        <w:t xml:space="preserve">, </w:t>
      </w:r>
      <w:proofErr w:type="spellStart"/>
      <w:r>
        <w:rPr>
          <w:color w:val="1E2229"/>
          <w:sz w:val="30"/>
          <w:szCs w:val="30"/>
        </w:rPr>
        <w:t>Росреестра</w:t>
      </w:r>
      <w:proofErr w:type="spellEnd"/>
      <w:r>
        <w:rPr>
          <w:color w:val="1E2229"/>
          <w:sz w:val="30"/>
          <w:szCs w:val="30"/>
        </w:rPr>
        <w:t xml:space="preserve">, </w:t>
      </w:r>
      <w:proofErr w:type="spellStart"/>
      <w:r>
        <w:rPr>
          <w:color w:val="1E2229"/>
          <w:sz w:val="30"/>
          <w:szCs w:val="30"/>
        </w:rPr>
        <w:t>Росимущества</w:t>
      </w:r>
      <w:proofErr w:type="spellEnd"/>
      <w:r>
        <w:rPr>
          <w:color w:val="1E2229"/>
          <w:sz w:val="30"/>
          <w:szCs w:val="30"/>
        </w:rPr>
        <w:t>, Банка России и других ведомств.</w:t>
      </w:r>
    </w:p>
    <w:p w:rsidR="006462DB" w:rsidRDefault="006462DB" w:rsidP="006462DB">
      <w:pPr>
        <w:pStyle w:val="a3"/>
        <w:shd w:val="clear" w:color="auto" w:fill="F3F3F2"/>
        <w:spacing w:before="0" w:beforeAutospacing="0" w:after="435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 xml:space="preserve">После вступления закона в силу чиновники не будут обязаны ежегодно подавать декларации о доходах и имуществе, как это происходит сейчас. При этом необходимость подачи декларации сохранится при поступлении на службу, назначении на должность, переводе или включении в кадровый резерв. Согласно </w:t>
      </w:r>
      <w:proofErr w:type="gramStart"/>
      <w:r>
        <w:rPr>
          <w:color w:val="1E2229"/>
          <w:sz w:val="30"/>
          <w:szCs w:val="30"/>
        </w:rPr>
        <w:t>законам</w:t>
      </w:r>
      <w:proofErr w:type="gramEnd"/>
      <w:r>
        <w:rPr>
          <w:color w:val="1E2229"/>
          <w:sz w:val="30"/>
          <w:szCs w:val="30"/>
        </w:rPr>
        <w:t xml:space="preserve"> чиновники также будут обязаны предоставлять такие сведения при возникновении установленных законом обстоятельств. Например, при приобретении имущества, стоимость которого превышает общий трехлетний доход семьи госслужащего.</w:t>
      </w:r>
    </w:p>
    <w:p w:rsidR="006462DB" w:rsidRDefault="006462DB" w:rsidP="006462DB">
      <w:pPr>
        <w:pStyle w:val="a3"/>
        <w:shd w:val="clear" w:color="auto" w:fill="F3F3F2"/>
        <w:spacing w:before="0" w:beforeAutospacing="0" w:after="0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lastRenderedPageBreak/>
        <w:t>По словам Председателя Комитета по безопасности и противодействию коррупции </w:t>
      </w:r>
      <w:hyperlink r:id="rId6" w:history="1">
        <w:r>
          <w:rPr>
            <w:rStyle w:val="a4"/>
            <w:color w:val="1E2229"/>
            <w:sz w:val="30"/>
            <w:szCs w:val="30"/>
            <w:bdr w:val="none" w:sz="0" w:space="0" w:color="auto" w:frame="1"/>
          </w:rPr>
          <w:t>Василия Пискарева</w:t>
        </w:r>
      </w:hyperlink>
      <w:r>
        <w:rPr>
          <w:color w:val="1E2229"/>
          <w:sz w:val="30"/>
          <w:szCs w:val="30"/>
        </w:rPr>
        <w:t>, законы дают возможность перейти к использованию современных цифровых технологий в сфере контроля за доходами и расходами госслужащих и членов их семей. </w:t>
      </w:r>
      <w:bookmarkStart w:id="0" w:name="_GoBack"/>
      <w:bookmarkEnd w:id="0"/>
    </w:p>
    <w:p w:rsidR="006462DB" w:rsidRDefault="006462DB" w:rsidP="006462DB">
      <w:pPr>
        <w:pStyle w:val="a3"/>
        <w:shd w:val="clear" w:color="auto" w:fill="F3F3F2"/>
        <w:spacing w:before="0" w:beforeAutospacing="0" w:after="435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«Это позволит в непрерывном режиме получать полную информацию о любых изменениях финансового или имущественного положения контролируемого лица и также оперативно реагировать на коррупционные правонарушения (возбуждение уголовного дела, полная конфискация незаконно нажитого имущества коррупционера и его окружения)», — добавил депутат.</w:t>
      </w:r>
    </w:p>
    <w:p w:rsidR="006462DB" w:rsidRDefault="006462DB" w:rsidP="006462DB">
      <w:pPr>
        <w:pStyle w:val="a3"/>
        <w:shd w:val="clear" w:color="auto" w:fill="F3F3F2"/>
        <w:spacing w:before="0" w:beforeAutospacing="0" w:after="435" w:afterAutospacing="0" w:line="450" w:lineRule="atLeast"/>
        <w:ind w:left="-709" w:right="2010"/>
        <w:textAlignment w:val="baseline"/>
        <w:rPr>
          <w:color w:val="1E2229"/>
          <w:sz w:val="30"/>
          <w:szCs w:val="30"/>
        </w:rPr>
      </w:pPr>
      <w:r>
        <w:rPr>
          <w:color w:val="1E2229"/>
          <w:sz w:val="30"/>
          <w:szCs w:val="30"/>
        </w:rPr>
        <w:t>Новые нормы начнут действовать с 1 января 2026 года.</w:t>
      </w:r>
    </w:p>
    <w:p w:rsidR="00692700" w:rsidRDefault="00692700" w:rsidP="006462DB">
      <w:pPr>
        <w:ind w:left="-709"/>
      </w:pPr>
    </w:p>
    <w:sectPr w:rsidR="0069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63"/>
    <w:rsid w:val="006462DB"/>
    <w:rsid w:val="00692700"/>
    <w:rsid w:val="009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76A6-6BF6-4EB5-9836-DE2BD307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6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uma.gov.ru/duma/persons/99112835/" TargetMode="External"/><Relationship Id="rId5" Type="http://schemas.openxmlformats.org/officeDocument/2006/relationships/hyperlink" Target="https://sozd.duma.gov.ru/bill/1093394-8" TargetMode="External"/><Relationship Id="rId4" Type="http://schemas.openxmlformats.org/officeDocument/2006/relationships/hyperlink" Target="https://sozd.duma.gov.ru/bill/1093253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2025-12-18T12:40:00Z</dcterms:created>
  <dcterms:modified xsi:type="dcterms:W3CDTF">2025-12-18T12:41:00Z</dcterms:modified>
</cp:coreProperties>
</file>